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00E8BF" w14:textId="77777777" w:rsidR="00185BD3" w:rsidRDefault="00185BD3" w:rsidP="00185BD3">
      <w:pPr>
        <w:spacing w:after="0" w:line="480" w:lineRule="auto"/>
        <w:jc w:val="center"/>
        <w:rPr>
          <w:rFonts w:ascii="Times New Roman" w:hAnsi="Times New Roman" w:cs="Times New Roman"/>
          <w:sz w:val="24"/>
          <w:szCs w:val="24"/>
        </w:rPr>
      </w:pPr>
    </w:p>
    <w:p w14:paraId="1157D694" w14:textId="77777777" w:rsidR="00185BD3" w:rsidRDefault="00185BD3" w:rsidP="00185BD3">
      <w:pPr>
        <w:spacing w:after="0" w:line="480" w:lineRule="auto"/>
        <w:jc w:val="center"/>
        <w:rPr>
          <w:rFonts w:ascii="Times New Roman" w:hAnsi="Times New Roman" w:cs="Times New Roman"/>
          <w:sz w:val="24"/>
          <w:szCs w:val="24"/>
        </w:rPr>
      </w:pPr>
    </w:p>
    <w:p w14:paraId="48307BC3" w14:textId="288CD62D" w:rsidR="00185BD3" w:rsidRDefault="00185BD3" w:rsidP="00185BD3">
      <w:pPr>
        <w:spacing w:after="0" w:line="480" w:lineRule="auto"/>
        <w:jc w:val="center"/>
        <w:rPr>
          <w:rFonts w:ascii="Times New Roman" w:hAnsi="Times New Roman" w:cs="Times New Roman"/>
          <w:sz w:val="24"/>
          <w:szCs w:val="24"/>
        </w:rPr>
      </w:pPr>
    </w:p>
    <w:p w14:paraId="3E0148A0" w14:textId="524BF884" w:rsidR="00185BD3" w:rsidRDefault="00185BD3" w:rsidP="00185BD3">
      <w:pPr>
        <w:spacing w:after="0" w:line="480" w:lineRule="auto"/>
        <w:jc w:val="center"/>
        <w:rPr>
          <w:rFonts w:ascii="Times New Roman" w:hAnsi="Times New Roman" w:cs="Times New Roman"/>
          <w:sz w:val="24"/>
          <w:szCs w:val="24"/>
        </w:rPr>
      </w:pPr>
    </w:p>
    <w:p w14:paraId="4789CA5A" w14:textId="0C24B5D7" w:rsidR="00185BD3" w:rsidRDefault="00185BD3" w:rsidP="00185BD3">
      <w:pPr>
        <w:spacing w:after="0" w:line="480" w:lineRule="auto"/>
        <w:jc w:val="center"/>
        <w:rPr>
          <w:rFonts w:ascii="Times New Roman" w:hAnsi="Times New Roman" w:cs="Times New Roman"/>
          <w:sz w:val="24"/>
          <w:szCs w:val="24"/>
        </w:rPr>
      </w:pPr>
    </w:p>
    <w:p w14:paraId="7760B618" w14:textId="77777777" w:rsidR="00185BD3" w:rsidRDefault="00185BD3" w:rsidP="00185BD3">
      <w:pPr>
        <w:spacing w:after="0" w:line="480" w:lineRule="auto"/>
        <w:jc w:val="center"/>
        <w:rPr>
          <w:rFonts w:ascii="Times New Roman" w:hAnsi="Times New Roman" w:cs="Times New Roman"/>
          <w:sz w:val="24"/>
          <w:szCs w:val="24"/>
        </w:rPr>
      </w:pPr>
    </w:p>
    <w:p w14:paraId="736B9F5E" w14:textId="77777777" w:rsidR="00185BD3" w:rsidRDefault="00185BD3" w:rsidP="00185BD3">
      <w:pPr>
        <w:spacing w:after="0" w:line="480" w:lineRule="auto"/>
        <w:jc w:val="center"/>
        <w:rPr>
          <w:rFonts w:ascii="Times New Roman" w:hAnsi="Times New Roman" w:cs="Times New Roman"/>
          <w:sz w:val="24"/>
          <w:szCs w:val="24"/>
        </w:rPr>
      </w:pPr>
    </w:p>
    <w:p w14:paraId="2B1B85D8" w14:textId="77777777" w:rsidR="00185BD3" w:rsidRDefault="00185BD3" w:rsidP="00185BD3">
      <w:pPr>
        <w:spacing w:after="0" w:line="480" w:lineRule="auto"/>
        <w:jc w:val="center"/>
        <w:rPr>
          <w:rFonts w:ascii="Times New Roman" w:hAnsi="Times New Roman" w:cs="Times New Roman"/>
          <w:sz w:val="24"/>
          <w:szCs w:val="24"/>
        </w:rPr>
      </w:pPr>
    </w:p>
    <w:p w14:paraId="1429F552" w14:textId="77777777" w:rsidR="00185BD3" w:rsidRDefault="00185BD3" w:rsidP="00185BD3">
      <w:pPr>
        <w:spacing w:after="0" w:line="480" w:lineRule="auto"/>
        <w:jc w:val="center"/>
        <w:rPr>
          <w:rFonts w:ascii="Times New Roman" w:hAnsi="Times New Roman" w:cs="Times New Roman"/>
          <w:sz w:val="24"/>
          <w:szCs w:val="24"/>
        </w:rPr>
      </w:pPr>
    </w:p>
    <w:p w14:paraId="41889404" w14:textId="70E6A844" w:rsidR="00185BD3" w:rsidRDefault="00185BD3" w:rsidP="00185BD3">
      <w:pPr>
        <w:spacing w:after="0" w:line="480" w:lineRule="auto"/>
        <w:jc w:val="center"/>
        <w:rPr>
          <w:rFonts w:ascii="Times New Roman" w:hAnsi="Times New Roman" w:cs="Times New Roman"/>
          <w:sz w:val="24"/>
          <w:szCs w:val="24"/>
        </w:rPr>
      </w:pPr>
    </w:p>
    <w:p w14:paraId="5BD21DC8" w14:textId="26CD5CD9" w:rsidR="00185BD3" w:rsidRDefault="00185BD3" w:rsidP="00185BD3">
      <w:pPr>
        <w:spacing w:after="0" w:line="480" w:lineRule="auto"/>
        <w:jc w:val="center"/>
        <w:rPr>
          <w:rFonts w:ascii="Times New Roman" w:hAnsi="Times New Roman" w:cs="Times New Roman"/>
          <w:sz w:val="24"/>
          <w:szCs w:val="24"/>
        </w:rPr>
      </w:pPr>
    </w:p>
    <w:p w14:paraId="2F6FA67B" w14:textId="77777777" w:rsidR="00185BD3" w:rsidRDefault="00185BD3" w:rsidP="00185BD3">
      <w:pPr>
        <w:spacing w:after="0" w:line="480" w:lineRule="auto"/>
        <w:jc w:val="center"/>
        <w:rPr>
          <w:rFonts w:ascii="Times New Roman" w:hAnsi="Times New Roman" w:cs="Times New Roman"/>
          <w:sz w:val="24"/>
          <w:szCs w:val="24"/>
        </w:rPr>
      </w:pPr>
    </w:p>
    <w:p w14:paraId="219320AE" w14:textId="77777777" w:rsidR="00185BD3" w:rsidRDefault="00185BD3" w:rsidP="00185BD3">
      <w:pPr>
        <w:spacing w:after="0" w:line="480" w:lineRule="auto"/>
        <w:jc w:val="center"/>
        <w:rPr>
          <w:rFonts w:ascii="Times New Roman" w:hAnsi="Times New Roman" w:cs="Times New Roman"/>
          <w:sz w:val="24"/>
          <w:szCs w:val="24"/>
        </w:rPr>
      </w:pPr>
    </w:p>
    <w:p w14:paraId="52A8BF76" w14:textId="2FA32A1B" w:rsidR="00287B3E" w:rsidRDefault="00287B3E" w:rsidP="00185BD3">
      <w:pPr>
        <w:spacing w:after="0" w:line="480" w:lineRule="auto"/>
        <w:jc w:val="center"/>
        <w:rPr>
          <w:rFonts w:ascii="Times New Roman" w:hAnsi="Times New Roman" w:cs="Times New Roman"/>
          <w:sz w:val="24"/>
          <w:szCs w:val="24"/>
        </w:rPr>
      </w:pPr>
      <w:r w:rsidRPr="00185BD3">
        <w:rPr>
          <w:rFonts w:ascii="Times New Roman" w:hAnsi="Times New Roman" w:cs="Times New Roman"/>
          <w:sz w:val="24"/>
          <w:szCs w:val="24"/>
        </w:rPr>
        <w:t xml:space="preserve">Answers </w:t>
      </w:r>
      <w:r w:rsidR="00185BD3" w:rsidRPr="00185BD3">
        <w:rPr>
          <w:rFonts w:ascii="Times New Roman" w:hAnsi="Times New Roman" w:cs="Times New Roman"/>
          <w:sz w:val="24"/>
          <w:szCs w:val="24"/>
        </w:rPr>
        <w:t>To The Questions</w:t>
      </w:r>
    </w:p>
    <w:p w14:paraId="662B6F2D" w14:textId="4BD56161" w:rsidR="00185BD3" w:rsidRDefault="00185BD3" w:rsidP="00185B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4059271" w14:textId="24598901" w:rsidR="00185BD3" w:rsidRDefault="00185BD3" w:rsidP="00185B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19E9C461" w14:textId="381F8EFC" w:rsidR="00185BD3" w:rsidRDefault="00185BD3" w:rsidP="00185BD3">
      <w:pPr>
        <w:spacing w:after="0" w:line="480" w:lineRule="auto"/>
        <w:jc w:val="center"/>
        <w:rPr>
          <w:rFonts w:ascii="Times New Roman" w:hAnsi="Times New Roman" w:cs="Times New Roman"/>
          <w:sz w:val="24"/>
          <w:szCs w:val="24"/>
        </w:rPr>
      </w:pPr>
    </w:p>
    <w:p w14:paraId="2DBD39E8" w14:textId="5436B160" w:rsidR="00185BD3" w:rsidRDefault="00185BD3" w:rsidP="00185BD3">
      <w:pPr>
        <w:spacing w:after="0" w:line="480" w:lineRule="auto"/>
        <w:jc w:val="center"/>
        <w:rPr>
          <w:rFonts w:ascii="Times New Roman" w:hAnsi="Times New Roman" w:cs="Times New Roman"/>
          <w:sz w:val="24"/>
          <w:szCs w:val="24"/>
        </w:rPr>
      </w:pPr>
    </w:p>
    <w:p w14:paraId="513F970D" w14:textId="6952989E" w:rsidR="00185BD3" w:rsidRDefault="00185BD3" w:rsidP="00185BD3">
      <w:pPr>
        <w:spacing w:after="0" w:line="480" w:lineRule="auto"/>
        <w:jc w:val="center"/>
        <w:rPr>
          <w:rFonts w:ascii="Times New Roman" w:hAnsi="Times New Roman" w:cs="Times New Roman"/>
          <w:sz w:val="24"/>
          <w:szCs w:val="24"/>
        </w:rPr>
      </w:pPr>
    </w:p>
    <w:p w14:paraId="20B5E0BC" w14:textId="7C7B3F05" w:rsidR="00185BD3" w:rsidRDefault="00185BD3" w:rsidP="00185BD3">
      <w:pPr>
        <w:spacing w:after="0" w:line="480" w:lineRule="auto"/>
        <w:jc w:val="center"/>
        <w:rPr>
          <w:rFonts w:ascii="Times New Roman" w:hAnsi="Times New Roman" w:cs="Times New Roman"/>
          <w:sz w:val="24"/>
          <w:szCs w:val="24"/>
        </w:rPr>
      </w:pPr>
    </w:p>
    <w:p w14:paraId="1F2DA1E6" w14:textId="459F0871" w:rsidR="00185BD3" w:rsidRDefault="00185BD3" w:rsidP="00185BD3">
      <w:pPr>
        <w:spacing w:after="0" w:line="480" w:lineRule="auto"/>
        <w:rPr>
          <w:rFonts w:ascii="Times New Roman" w:hAnsi="Times New Roman" w:cs="Times New Roman"/>
          <w:sz w:val="24"/>
          <w:szCs w:val="24"/>
        </w:rPr>
      </w:pPr>
    </w:p>
    <w:p w14:paraId="08E26919" w14:textId="77777777" w:rsidR="00185BD3" w:rsidRDefault="00185BD3" w:rsidP="00185BD3">
      <w:pPr>
        <w:spacing w:after="0" w:line="480" w:lineRule="auto"/>
        <w:jc w:val="center"/>
        <w:rPr>
          <w:rFonts w:ascii="Times New Roman" w:hAnsi="Times New Roman" w:cs="Times New Roman"/>
          <w:sz w:val="24"/>
          <w:szCs w:val="24"/>
        </w:rPr>
      </w:pPr>
    </w:p>
    <w:p w14:paraId="2E1CF918" w14:textId="77777777" w:rsidR="00185BD3" w:rsidRPr="00185BD3" w:rsidRDefault="00185BD3" w:rsidP="00185BD3">
      <w:pPr>
        <w:spacing w:after="0" w:line="480" w:lineRule="auto"/>
        <w:jc w:val="center"/>
        <w:rPr>
          <w:rFonts w:ascii="Times New Roman" w:hAnsi="Times New Roman" w:cs="Times New Roman"/>
          <w:sz w:val="24"/>
          <w:szCs w:val="24"/>
        </w:rPr>
      </w:pPr>
    </w:p>
    <w:p w14:paraId="7929F959" w14:textId="6669D44B" w:rsidR="00287B3E" w:rsidRPr="00185BD3" w:rsidRDefault="00287B3E"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lastRenderedPageBreak/>
        <w:t xml:space="preserve">1.What new thoughts, ideas, and perspectives do you have, and hope to keep in mind in the future, from this module? List four or more things. </w:t>
      </w:r>
    </w:p>
    <w:p w14:paraId="4B419418" w14:textId="4AA8E8B3" w:rsidR="00CF5660" w:rsidRPr="00185BD3" w:rsidRDefault="00CF5660" w:rsidP="00185BD3">
      <w:pPr>
        <w:spacing w:after="0" w:line="480" w:lineRule="auto"/>
        <w:ind w:left="720"/>
        <w:rPr>
          <w:rFonts w:ascii="Times New Roman" w:hAnsi="Times New Roman" w:cs="Times New Roman"/>
          <w:sz w:val="24"/>
          <w:szCs w:val="24"/>
        </w:rPr>
      </w:pPr>
      <w:r w:rsidRPr="00185BD3">
        <w:rPr>
          <w:rFonts w:ascii="Times New Roman" w:hAnsi="Times New Roman" w:cs="Times New Roman"/>
          <w:sz w:val="24"/>
          <w:szCs w:val="24"/>
        </w:rPr>
        <w:t>a) Academic performance is not the sole reason why people are poor in society</w:t>
      </w:r>
    </w:p>
    <w:p w14:paraId="4CF3E8BA" w14:textId="7C84F7ED" w:rsidR="00CF5660" w:rsidRPr="00185BD3" w:rsidRDefault="00CF5660" w:rsidP="00185BD3">
      <w:pPr>
        <w:spacing w:after="0" w:line="480" w:lineRule="auto"/>
        <w:ind w:left="720"/>
        <w:rPr>
          <w:rFonts w:ascii="Times New Roman" w:hAnsi="Times New Roman" w:cs="Times New Roman"/>
          <w:sz w:val="24"/>
          <w:szCs w:val="24"/>
        </w:rPr>
      </w:pPr>
      <w:r w:rsidRPr="00185BD3">
        <w:rPr>
          <w:rFonts w:ascii="Times New Roman" w:hAnsi="Times New Roman" w:cs="Times New Roman"/>
          <w:sz w:val="24"/>
          <w:szCs w:val="24"/>
        </w:rPr>
        <w:t>b) Rich people spend very little time in sleep</w:t>
      </w:r>
    </w:p>
    <w:p w14:paraId="142833C4" w14:textId="53042CC8" w:rsidR="00CF5660" w:rsidRPr="00185BD3" w:rsidRDefault="00CF5660" w:rsidP="00185BD3">
      <w:pPr>
        <w:spacing w:after="0" w:line="480" w:lineRule="auto"/>
        <w:ind w:left="720"/>
        <w:rPr>
          <w:rFonts w:ascii="Times New Roman" w:hAnsi="Times New Roman" w:cs="Times New Roman"/>
          <w:sz w:val="24"/>
          <w:szCs w:val="24"/>
        </w:rPr>
      </w:pPr>
      <w:r w:rsidRPr="00185BD3">
        <w:rPr>
          <w:rFonts w:ascii="Times New Roman" w:hAnsi="Times New Roman" w:cs="Times New Roman"/>
          <w:sz w:val="24"/>
          <w:szCs w:val="24"/>
        </w:rPr>
        <w:t xml:space="preserve">c) </w:t>
      </w:r>
      <w:r w:rsidR="00185BD3" w:rsidRPr="00185BD3">
        <w:rPr>
          <w:rFonts w:ascii="Times New Roman" w:hAnsi="Times New Roman" w:cs="Times New Roman"/>
          <w:sz w:val="24"/>
          <w:szCs w:val="24"/>
        </w:rPr>
        <w:t>P</w:t>
      </w:r>
      <w:r w:rsidR="001A3BEC" w:rsidRPr="00185BD3">
        <w:rPr>
          <w:rFonts w:ascii="Times New Roman" w:hAnsi="Times New Roman" w:cs="Times New Roman"/>
          <w:sz w:val="24"/>
          <w:szCs w:val="24"/>
        </w:rPr>
        <w:t>eople rarely grant enough thought to depression instances</w:t>
      </w:r>
    </w:p>
    <w:p w14:paraId="45C1BA4B" w14:textId="7467F836" w:rsidR="001A3BEC" w:rsidRPr="00185BD3" w:rsidRDefault="001A3BEC" w:rsidP="00185BD3">
      <w:pPr>
        <w:spacing w:after="0" w:line="480" w:lineRule="auto"/>
        <w:ind w:left="720"/>
        <w:rPr>
          <w:rFonts w:ascii="Times New Roman" w:hAnsi="Times New Roman" w:cs="Times New Roman"/>
          <w:sz w:val="24"/>
          <w:szCs w:val="24"/>
        </w:rPr>
      </w:pPr>
      <w:r w:rsidRPr="00185BD3">
        <w:rPr>
          <w:rFonts w:ascii="Times New Roman" w:hAnsi="Times New Roman" w:cs="Times New Roman"/>
          <w:sz w:val="24"/>
          <w:szCs w:val="24"/>
        </w:rPr>
        <w:t xml:space="preserve">d) “free” term exists among the rich people not the poor. </w:t>
      </w:r>
    </w:p>
    <w:p w14:paraId="61038618" w14:textId="6236C9B3" w:rsidR="001A3BEC" w:rsidRPr="00185BD3" w:rsidRDefault="001A3BEC" w:rsidP="00185BD3">
      <w:pPr>
        <w:spacing w:after="0" w:line="480" w:lineRule="auto"/>
        <w:ind w:left="720"/>
        <w:rPr>
          <w:rFonts w:ascii="Times New Roman" w:hAnsi="Times New Roman" w:cs="Times New Roman"/>
          <w:sz w:val="24"/>
          <w:szCs w:val="24"/>
        </w:rPr>
      </w:pPr>
      <w:r w:rsidRPr="00185BD3">
        <w:rPr>
          <w:rFonts w:ascii="Times New Roman" w:hAnsi="Times New Roman" w:cs="Times New Roman"/>
          <w:sz w:val="24"/>
          <w:szCs w:val="24"/>
        </w:rPr>
        <w:t xml:space="preserve">e) the poor people often make a lot of unsound financial decisions. </w:t>
      </w:r>
    </w:p>
    <w:p w14:paraId="3ECDA025" w14:textId="250E5E17" w:rsidR="00287B3E" w:rsidRPr="00185BD3" w:rsidRDefault="00287B3E"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2.</w:t>
      </w:r>
      <w:r w:rsidR="006102F7" w:rsidRPr="00185BD3">
        <w:rPr>
          <w:rFonts w:ascii="Times New Roman" w:hAnsi="Times New Roman" w:cs="Times New Roman"/>
          <w:sz w:val="24"/>
          <w:szCs w:val="24"/>
        </w:rPr>
        <w:t xml:space="preserve"> </w:t>
      </w:r>
      <w:r w:rsidRPr="00185BD3">
        <w:rPr>
          <w:rFonts w:ascii="Times New Roman" w:hAnsi="Times New Roman" w:cs="Times New Roman"/>
          <w:sz w:val="24"/>
          <w:szCs w:val="24"/>
        </w:rPr>
        <w:t xml:space="preserve">What steps should you take before you begin creating nutrition education materials for a specific population? (Hint: The ADDIE model for module 2 can be used to create written materials and there are lots of associations, societies, and not for profits that have already developed and tested materials.) What could you use to assess educational materials you or someone else creates? </w:t>
      </w:r>
    </w:p>
    <w:p w14:paraId="4D8C14D7" w14:textId="2AC898CB" w:rsidR="00CF5660" w:rsidRPr="00185BD3" w:rsidRDefault="001A3BEC"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 xml:space="preserve">There are various steps used by an individual to create nutrition education materials primarily based on the specified population. </w:t>
      </w:r>
    </w:p>
    <w:p w14:paraId="6C9A8094" w14:textId="741E5FFE" w:rsidR="001A3BEC" w:rsidRPr="00185BD3" w:rsidRDefault="001A3BEC"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Step 1: Identify the intended audience</w:t>
      </w:r>
      <w:r w:rsidR="00D9201A" w:rsidRPr="00185BD3">
        <w:rPr>
          <w:rFonts w:ascii="Times New Roman" w:hAnsi="Times New Roman" w:cs="Times New Roman"/>
          <w:sz w:val="24"/>
          <w:szCs w:val="24"/>
        </w:rPr>
        <w:t xml:space="preserve"> such as demographic characteristics, languages spoken, reading abilities, education levels, health literacy levels, relevant cultural practices among others. </w:t>
      </w:r>
    </w:p>
    <w:p w14:paraId="32226392" w14:textId="1C2E193E" w:rsidR="001A3BEC" w:rsidRPr="00185BD3" w:rsidRDefault="001A3BEC"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 xml:space="preserve">Step 2: come up </w:t>
      </w:r>
      <w:r w:rsidR="00D9201A" w:rsidRPr="00185BD3">
        <w:rPr>
          <w:rFonts w:ascii="Times New Roman" w:hAnsi="Times New Roman" w:cs="Times New Roman"/>
          <w:sz w:val="24"/>
          <w:szCs w:val="24"/>
        </w:rPr>
        <w:t>with suitable</w:t>
      </w:r>
      <w:r w:rsidRPr="00185BD3">
        <w:rPr>
          <w:rFonts w:ascii="Times New Roman" w:hAnsi="Times New Roman" w:cs="Times New Roman"/>
          <w:sz w:val="24"/>
          <w:szCs w:val="24"/>
        </w:rPr>
        <w:t xml:space="preserve"> messages alongside materials to the intended audience</w:t>
      </w:r>
      <w:r w:rsidR="00D9201A" w:rsidRPr="00185BD3">
        <w:rPr>
          <w:rFonts w:ascii="Times New Roman" w:hAnsi="Times New Roman" w:cs="Times New Roman"/>
          <w:sz w:val="24"/>
          <w:szCs w:val="24"/>
        </w:rPr>
        <w:t xml:space="preserve">. A proper understanding of the audience grants room to alter the messages alongside the education materials based on the audience concerns. </w:t>
      </w:r>
    </w:p>
    <w:p w14:paraId="277CE77E" w14:textId="7DF9D462" w:rsidR="001A3BEC" w:rsidRPr="00185BD3" w:rsidRDefault="001A3BEC"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Step 3: Strike to use plain language without use of jargons to ensure understandability among the audience</w:t>
      </w:r>
      <w:r w:rsidR="00D9201A" w:rsidRPr="00185BD3">
        <w:rPr>
          <w:rFonts w:ascii="Times New Roman" w:hAnsi="Times New Roman" w:cs="Times New Roman"/>
          <w:sz w:val="24"/>
          <w:szCs w:val="24"/>
        </w:rPr>
        <w:t xml:space="preserve">. It is mandatory to maintain an effective communication where the parties can understand the messages being passed out. </w:t>
      </w:r>
    </w:p>
    <w:p w14:paraId="58A538A3" w14:textId="0EA4E886" w:rsidR="001A3BEC" w:rsidRPr="00185BD3" w:rsidRDefault="001A3BEC"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lastRenderedPageBreak/>
        <w:t xml:space="preserve">Step 4: </w:t>
      </w:r>
      <w:r w:rsidR="00D9201A" w:rsidRPr="00185BD3">
        <w:rPr>
          <w:rFonts w:ascii="Times New Roman" w:hAnsi="Times New Roman" w:cs="Times New Roman"/>
          <w:sz w:val="24"/>
          <w:szCs w:val="24"/>
        </w:rPr>
        <w:t xml:space="preserve">Understand the health literacy well alongside other considerations. When generating communication materials that are deemed easy to understand as well as act upon, it is mandatory to consider the health literacy if the people. </w:t>
      </w:r>
    </w:p>
    <w:p w14:paraId="0D4E3E38" w14:textId="273B30B9" w:rsidR="001A3BEC" w:rsidRPr="00185BD3" w:rsidRDefault="00D9201A"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 xml:space="preserve">Step 5: ensure maximization of the impact via partnerships. It is important to adopt communication </w:t>
      </w:r>
      <w:r w:rsidR="00185BD3" w:rsidRPr="00185BD3">
        <w:rPr>
          <w:rFonts w:ascii="Times New Roman" w:hAnsi="Times New Roman" w:cs="Times New Roman"/>
          <w:sz w:val="24"/>
          <w:szCs w:val="24"/>
        </w:rPr>
        <w:t>partnerships</w:t>
      </w:r>
      <w:r w:rsidRPr="00185BD3">
        <w:rPr>
          <w:rFonts w:ascii="Times New Roman" w:hAnsi="Times New Roman" w:cs="Times New Roman"/>
          <w:sz w:val="24"/>
          <w:szCs w:val="24"/>
        </w:rPr>
        <w:t xml:space="preserve"> because they serve to bring the organizations together hence effectively communicate the shared message. When </w:t>
      </w:r>
      <w:r w:rsidR="00185BD3" w:rsidRPr="00185BD3">
        <w:rPr>
          <w:rFonts w:ascii="Times New Roman" w:hAnsi="Times New Roman" w:cs="Times New Roman"/>
          <w:sz w:val="24"/>
          <w:szCs w:val="24"/>
        </w:rPr>
        <w:t>professionals</w:t>
      </w:r>
      <w:r w:rsidR="006102F7" w:rsidRPr="00185BD3">
        <w:rPr>
          <w:rFonts w:ascii="Times New Roman" w:hAnsi="Times New Roman" w:cs="Times New Roman"/>
          <w:sz w:val="24"/>
          <w:szCs w:val="24"/>
        </w:rPr>
        <w:t xml:space="preserve"> and </w:t>
      </w:r>
      <w:r w:rsidR="00185BD3" w:rsidRPr="00185BD3">
        <w:rPr>
          <w:rFonts w:ascii="Times New Roman" w:hAnsi="Times New Roman" w:cs="Times New Roman"/>
          <w:sz w:val="24"/>
          <w:szCs w:val="24"/>
        </w:rPr>
        <w:t>organizations agree</w:t>
      </w:r>
      <w:r w:rsidR="006102F7" w:rsidRPr="00185BD3">
        <w:rPr>
          <w:rFonts w:ascii="Times New Roman" w:hAnsi="Times New Roman" w:cs="Times New Roman"/>
          <w:sz w:val="24"/>
          <w:szCs w:val="24"/>
        </w:rPr>
        <w:t xml:space="preserve"> on subject matter of the intended </w:t>
      </w:r>
      <w:r w:rsidR="00185BD3" w:rsidRPr="00185BD3">
        <w:rPr>
          <w:rFonts w:ascii="Times New Roman" w:hAnsi="Times New Roman" w:cs="Times New Roman"/>
          <w:sz w:val="24"/>
          <w:szCs w:val="24"/>
        </w:rPr>
        <w:t>topic</w:t>
      </w:r>
      <w:r w:rsidR="006102F7" w:rsidRPr="00185BD3">
        <w:rPr>
          <w:rFonts w:ascii="Times New Roman" w:hAnsi="Times New Roman" w:cs="Times New Roman"/>
          <w:sz w:val="24"/>
          <w:szCs w:val="24"/>
        </w:rPr>
        <w:t xml:space="preserve">, they are most likely to maximize their message output as well as increase the chances of their messages getting to the intended audience. </w:t>
      </w:r>
    </w:p>
    <w:p w14:paraId="6EBC5D23" w14:textId="278FA43C" w:rsidR="006102F7" w:rsidRPr="00185BD3" w:rsidRDefault="006102F7"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What could you use to assess educational materials you or someone else creates?</w:t>
      </w:r>
    </w:p>
    <w:p w14:paraId="4C9C58FA" w14:textId="53DFBDAF" w:rsidR="006102F7" w:rsidRPr="00185BD3" w:rsidRDefault="006102F7"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 xml:space="preserve">The </w:t>
      </w:r>
      <w:r w:rsidR="00185BD3" w:rsidRPr="00185BD3">
        <w:rPr>
          <w:rFonts w:ascii="Times New Roman" w:hAnsi="Times New Roman" w:cs="Times New Roman"/>
          <w:sz w:val="24"/>
          <w:szCs w:val="24"/>
        </w:rPr>
        <w:t>audience can</w:t>
      </w:r>
      <w:r w:rsidRPr="00185BD3">
        <w:rPr>
          <w:rFonts w:ascii="Times New Roman" w:hAnsi="Times New Roman" w:cs="Times New Roman"/>
          <w:sz w:val="24"/>
          <w:szCs w:val="24"/>
        </w:rPr>
        <w:t xml:space="preserve"> access the educational materials that you or someone creates through the use of written text and working </w:t>
      </w:r>
      <w:r w:rsidR="00185BD3" w:rsidRPr="00185BD3">
        <w:rPr>
          <w:rFonts w:ascii="Times New Roman" w:hAnsi="Times New Roman" w:cs="Times New Roman"/>
          <w:sz w:val="24"/>
          <w:szCs w:val="24"/>
        </w:rPr>
        <w:t>memory such</w:t>
      </w:r>
      <w:r w:rsidRPr="00185BD3">
        <w:rPr>
          <w:rFonts w:ascii="Times New Roman" w:hAnsi="Times New Roman" w:cs="Times New Roman"/>
          <w:sz w:val="24"/>
          <w:szCs w:val="24"/>
        </w:rPr>
        <w:t xml:space="preserve"> as print media (</w:t>
      </w:r>
      <w:r w:rsidRPr="00185BD3">
        <w:rPr>
          <w:rFonts w:ascii="Times New Roman" w:hAnsi="Times New Roman" w:cs="Times New Roman"/>
          <w:color w:val="222222"/>
          <w:sz w:val="24"/>
          <w:szCs w:val="24"/>
          <w:shd w:val="clear" w:color="auto" w:fill="FFFFFF"/>
        </w:rPr>
        <w:t xml:space="preserve">Wilson, </w:t>
      </w:r>
      <w:r w:rsidRPr="00185BD3">
        <w:rPr>
          <w:rFonts w:ascii="Times New Roman" w:hAnsi="Times New Roman" w:cs="Times New Roman"/>
          <w:color w:val="222222"/>
          <w:sz w:val="24"/>
          <w:szCs w:val="24"/>
          <w:shd w:val="clear" w:color="auto" w:fill="FFFFFF"/>
        </w:rPr>
        <w:t xml:space="preserve">and </w:t>
      </w:r>
      <w:r w:rsidRPr="00185BD3">
        <w:rPr>
          <w:rFonts w:ascii="Times New Roman" w:hAnsi="Times New Roman" w:cs="Times New Roman"/>
          <w:color w:val="222222"/>
          <w:sz w:val="24"/>
          <w:szCs w:val="24"/>
          <w:shd w:val="clear" w:color="auto" w:fill="FFFFFF"/>
        </w:rPr>
        <w:t>Wolf, 2009).</w:t>
      </w:r>
      <w:r w:rsidRPr="00185BD3">
        <w:rPr>
          <w:rFonts w:ascii="Times New Roman" w:hAnsi="Times New Roman" w:cs="Times New Roman"/>
          <w:color w:val="222222"/>
          <w:sz w:val="24"/>
          <w:szCs w:val="24"/>
          <w:shd w:val="clear" w:color="auto" w:fill="FFFFFF"/>
        </w:rPr>
        <w:t xml:space="preserve"> The effective </w:t>
      </w:r>
      <w:r w:rsidR="005A40AB" w:rsidRPr="00185BD3">
        <w:rPr>
          <w:rFonts w:ascii="Times New Roman" w:hAnsi="Times New Roman" w:cs="Times New Roman"/>
          <w:color w:val="222222"/>
          <w:sz w:val="24"/>
          <w:szCs w:val="24"/>
          <w:shd w:val="clear" w:color="auto" w:fill="FFFFFF"/>
        </w:rPr>
        <w:t>materials</w:t>
      </w:r>
      <w:r w:rsidRPr="00185BD3">
        <w:rPr>
          <w:rFonts w:ascii="Times New Roman" w:hAnsi="Times New Roman" w:cs="Times New Roman"/>
          <w:color w:val="222222"/>
          <w:sz w:val="24"/>
          <w:szCs w:val="24"/>
          <w:shd w:val="clear" w:color="auto" w:fill="FFFFFF"/>
        </w:rPr>
        <w:t xml:space="preserve"> have a duty to allow the </w:t>
      </w:r>
      <w:r w:rsidR="005A40AB" w:rsidRPr="00185BD3">
        <w:rPr>
          <w:rFonts w:ascii="Times New Roman" w:hAnsi="Times New Roman" w:cs="Times New Roman"/>
          <w:color w:val="222222"/>
          <w:sz w:val="24"/>
          <w:szCs w:val="24"/>
          <w:shd w:val="clear" w:color="auto" w:fill="FFFFFF"/>
        </w:rPr>
        <w:t xml:space="preserve">audience to focus on the mental energy required to understand the messages concept as well as minimize the proportions of the mental resources. It is also important to ensure that the wordings do not contain jargons are the audience should not struggle to understand the intended messages.  </w:t>
      </w:r>
    </w:p>
    <w:p w14:paraId="2A260F07" w14:textId="2AA84860" w:rsidR="00287B3E" w:rsidRPr="00185BD3" w:rsidRDefault="00287B3E"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 xml:space="preserve">3.Based on the design of health materials article: Which instruction would be better: "Avoid eating meals and snacks two hours before going to bed." Or "Finish all meals and snacks two hours before going to bed at night." </w:t>
      </w:r>
    </w:p>
    <w:p w14:paraId="14ED55F5" w14:textId="1731A3AB" w:rsidR="005A40AB" w:rsidRPr="00185BD3" w:rsidRDefault="005A40AB"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 xml:space="preserve">The instructions that would be better according to design of health materials article is, </w:t>
      </w:r>
      <w:r w:rsidRPr="00185BD3">
        <w:rPr>
          <w:rFonts w:ascii="Times New Roman" w:hAnsi="Times New Roman" w:cs="Times New Roman"/>
          <w:sz w:val="24"/>
          <w:szCs w:val="24"/>
        </w:rPr>
        <w:t>"Avoid eating meals and snacks two hours before going to bed."</w:t>
      </w:r>
    </w:p>
    <w:p w14:paraId="6660899F" w14:textId="204658E7" w:rsidR="005A40AB" w:rsidRPr="00185BD3" w:rsidRDefault="005A40AB"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 xml:space="preserve">The intended message to the audience needs to very clear and straight forward. In this case, the audience need to ensure that they are through with their meals at least two hours prior to going to </w:t>
      </w:r>
      <w:r w:rsidRPr="00185BD3">
        <w:rPr>
          <w:rFonts w:ascii="Times New Roman" w:hAnsi="Times New Roman" w:cs="Times New Roman"/>
          <w:sz w:val="24"/>
          <w:szCs w:val="24"/>
        </w:rPr>
        <w:lastRenderedPageBreak/>
        <w:t xml:space="preserve">bed. The second statement leaves a lot to be desired as it states the audience need to clear all the food materials </w:t>
      </w:r>
      <w:r w:rsidR="00254BF4" w:rsidRPr="00185BD3">
        <w:rPr>
          <w:rFonts w:ascii="Times New Roman" w:hAnsi="Times New Roman" w:cs="Times New Roman"/>
          <w:sz w:val="24"/>
          <w:szCs w:val="24"/>
        </w:rPr>
        <w:t xml:space="preserve">and one can ask what if they do not need to take food. </w:t>
      </w:r>
    </w:p>
    <w:p w14:paraId="6032A26E" w14:textId="30DFC931" w:rsidR="00287B3E" w:rsidRPr="00185BD3" w:rsidRDefault="00287B3E"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 xml:space="preserve">4.Which is better for conveying health information: videos or print materials? Lastly, what are the considerations for adding images to health materials? </w:t>
      </w:r>
    </w:p>
    <w:p w14:paraId="3F7AD134" w14:textId="77777777" w:rsidR="00303EF7" w:rsidRPr="00185BD3" w:rsidRDefault="00254BF4" w:rsidP="00185BD3">
      <w:pPr>
        <w:spacing w:after="0" w:line="480" w:lineRule="auto"/>
        <w:rPr>
          <w:rFonts w:ascii="Times New Roman" w:hAnsi="Times New Roman" w:cs="Times New Roman"/>
          <w:color w:val="222222"/>
          <w:sz w:val="24"/>
          <w:szCs w:val="24"/>
          <w:shd w:val="clear" w:color="auto" w:fill="FFFFFF"/>
        </w:rPr>
      </w:pPr>
      <w:r w:rsidRPr="00185BD3">
        <w:rPr>
          <w:rFonts w:ascii="Times New Roman" w:hAnsi="Times New Roman" w:cs="Times New Roman"/>
          <w:sz w:val="24"/>
          <w:szCs w:val="24"/>
        </w:rPr>
        <w:t xml:space="preserve">The best method to convey the health-related information to the members of the public is the video materials because other than wide coverage compared to the print materials it allows for images as well as audio narration since all content need to be displayed to the audience </w:t>
      </w:r>
      <w:r w:rsidRPr="00185BD3">
        <w:rPr>
          <w:rFonts w:ascii="Times New Roman" w:hAnsi="Times New Roman" w:cs="Times New Roman"/>
          <w:sz w:val="24"/>
          <w:szCs w:val="24"/>
        </w:rPr>
        <w:t>(</w:t>
      </w:r>
      <w:r w:rsidRPr="00185BD3">
        <w:rPr>
          <w:rFonts w:ascii="Times New Roman" w:hAnsi="Times New Roman" w:cs="Times New Roman"/>
          <w:color w:val="222222"/>
          <w:sz w:val="24"/>
          <w:szCs w:val="24"/>
          <w:shd w:val="clear" w:color="auto" w:fill="FFFFFF"/>
        </w:rPr>
        <w:t>Wilson, and Wolf, 2009).</w:t>
      </w:r>
    </w:p>
    <w:p w14:paraId="33F855FB" w14:textId="140F9036" w:rsidR="00254BF4" w:rsidRPr="00185BD3" w:rsidRDefault="00303EF7" w:rsidP="00185BD3">
      <w:pPr>
        <w:spacing w:after="0" w:line="480" w:lineRule="auto"/>
        <w:rPr>
          <w:rFonts w:ascii="Times New Roman" w:hAnsi="Times New Roman" w:cs="Times New Roman"/>
          <w:sz w:val="24"/>
          <w:szCs w:val="24"/>
        </w:rPr>
      </w:pPr>
      <w:r w:rsidRPr="00185BD3">
        <w:rPr>
          <w:rFonts w:ascii="Times New Roman" w:hAnsi="Times New Roman" w:cs="Times New Roman"/>
          <w:color w:val="222222"/>
          <w:sz w:val="24"/>
          <w:szCs w:val="24"/>
          <w:shd w:val="clear" w:color="auto" w:fill="FFFFFF"/>
        </w:rPr>
        <w:t>Some of considerations to adopted when incorporating images to the health information is the nature of the audience where the images need to assist encourage the patient’s learning as well as the remembrance of the health information presented. The</w:t>
      </w:r>
      <w:r w:rsidR="00337F2C" w:rsidRPr="00185BD3">
        <w:rPr>
          <w:rFonts w:ascii="Times New Roman" w:hAnsi="Times New Roman" w:cs="Times New Roman"/>
          <w:color w:val="222222"/>
          <w:sz w:val="24"/>
          <w:szCs w:val="24"/>
          <w:shd w:val="clear" w:color="auto" w:fill="FFFFFF"/>
        </w:rPr>
        <w:t xml:space="preserve"> images allow for easy to read materials among the intended audience and relate easily rather than reading comprehensions which can be explained in a single topic</w:t>
      </w:r>
      <w:r w:rsidR="00185BD3" w:rsidRPr="00185BD3">
        <w:rPr>
          <w:rFonts w:ascii="Times New Roman" w:hAnsi="Times New Roman" w:cs="Times New Roman"/>
          <w:color w:val="222222"/>
          <w:sz w:val="24"/>
          <w:szCs w:val="24"/>
          <w:shd w:val="clear" w:color="auto" w:fill="FFFFFF"/>
        </w:rPr>
        <w:t xml:space="preserve"> (</w:t>
      </w:r>
      <w:r w:rsidR="00185BD3" w:rsidRPr="00185BD3">
        <w:rPr>
          <w:rFonts w:ascii="Times New Roman" w:hAnsi="Times New Roman" w:cs="Times New Roman"/>
          <w:sz w:val="24"/>
          <w:szCs w:val="24"/>
        </w:rPr>
        <w:t>Rowan</w:t>
      </w:r>
      <w:r w:rsidR="00185BD3" w:rsidRPr="00185BD3">
        <w:rPr>
          <w:rFonts w:ascii="Times New Roman" w:hAnsi="Times New Roman" w:cs="Times New Roman"/>
          <w:sz w:val="24"/>
          <w:szCs w:val="24"/>
        </w:rPr>
        <w:t>).</w:t>
      </w:r>
    </w:p>
    <w:p w14:paraId="14058084" w14:textId="77160B0D" w:rsidR="00831220" w:rsidRPr="00185BD3" w:rsidRDefault="00287B3E"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5.Based on the Why Poor People Make Bad Decisions article, how could nutrition professionals tailor their approaches to more effectively support low income parents of children with serious chronic disease such as type one diabetes?</w:t>
      </w:r>
    </w:p>
    <w:p w14:paraId="55F4B3B5" w14:textId="0DDE232F" w:rsidR="006102F7" w:rsidRPr="00185BD3" w:rsidRDefault="00337F2C" w:rsidP="00185BD3">
      <w:pPr>
        <w:spacing w:after="0" w:line="480" w:lineRule="auto"/>
        <w:rPr>
          <w:rFonts w:ascii="Times New Roman" w:hAnsi="Times New Roman" w:cs="Times New Roman"/>
          <w:sz w:val="24"/>
          <w:szCs w:val="24"/>
        </w:rPr>
      </w:pPr>
      <w:r w:rsidRPr="00185BD3">
        <w:rPr>
          <w:rFonts w:ascii="Times New Roman" w:hAnsi="Times New Roman" w:cs="Times New Roman"/>
          <w:sz w:val="24"/>
          <w:szCs w:val="24"/>
        </w:rPr>
        <w:t xml:space="preserve">The nutrition professionals need to tailor their approaches to support the local </w:t>
      </w:r>
      <w:r w:rsidR="00822022" w:rsidRPr="00185BD3">
        <w:rPr>
          <w:rFonts w:ascii="Times New Roman" w:hAnsi="Times New Roman" w:cs="Times New Roman"/>
          <w:sz w:val="24"/>
          <w:szCs w:val="24"/>
        </w:rPr>
        <w:t>low-income</w:t>
      </w:r>
      <w:r w:rsidRPr="00185BD3">
        <w:rPr>
          <w:rFonts w:ascii="Times New Roman" w:hAnsi="Times New Roman" w:cs="Times New Roman"/>
          <w:sz w:val="24"/>
          <w:szCs w:val="24"/>
        </w:rPr>
        <w:t xml:space="preserve"> parents of children suffering from chronic diseases. Tirado (2013) suggests that the poor people do not have the luxury to choose the type of food consumed since they are not allowed for numerous conveniences. The health professionals can assist </w:t>
      </w:r>
      <w:r w:rsidR="00185BD3" w:rsidRPr="00185BD3">
        <w:rPr>
          <w:rFonts w:ascii="Times New Roman" w:hAnsi="Times New Roman" w:cs="Times New Roman"/>
          <w:sz w:val="24"/>
          <w:szCs w:val="24"/>
        </w:rPr>
        <w:t xml:space="preserve">them support their children through financial needs. They can also advice on the type of food to give to their diabetic children to ease recovery processes. They can also offer some professional guidelines to avoid smoking as a means of eradicating stress amongst them. </w:t>
      </w:r>
      <w:r w:rsidRPr="00185BD3">
        <w:rPr>
          <w:rFonts w:ascii="Times New Roman" w:hAnsi="Times New Roman" w:cs="Times New Roman"/>
          <w:sz w:val="24"/>
          <w:szCs w:val="24"/>
        </w:rPr>
        <w:t xml:space="preserve"> </w:t>
      </w:r>
    </w:p>
    <w:p w14:paraId="4FB02FAF" w14:textId="6BFC342E" w:rsidR="00185BD3" w:rsidRPr="00185BD3" w:rsidRDefault="00185BD3" w:rsidP="00DB6C48">
      <w:pPr>
        <w:spacing w:after="0" w:line="480" w:lineRule="auto"/>
        <w:jc w:val="center"/>
        <w:rPr>
          <w:rFonts w:ascii="Times New Roman" w:hAnsi="Times New Roman" w:cs="Times New Roman"/>
          <w:color w:val="222222"/>
          <w:sz w:val="24"/>
          <w:szCs w:val="24"/>
          <w:shd w:val="clear" w:color="auto" w:fill="FFFFFF"/>
        </w:rPr>
      </w:pPr>
      <w:r w:rsidRPr="00185BD3">
        <w:rPr>
          <w:rFonts w:ascii="Times New Roman" w:hAnsi="Times New Roman" w:cs="Times New Roman"/>
          <w:color w:val="222222"/>
          <w:sz w:val="24"/>
          <w:szCs w:val="24"/>
          <w:shd w:val="clear" w:color="auto" w:fill="FFFFFF"/>
        </w:rPr>
        <w:lastRenderedPageBreak/>
        <w:t>References</w:t>
      </w:r>
    </w:p>
    <w:p w14:paraId="472E3371" w14:textId="77777777" w:rsidR="00185BD3" w:rsidRPr="00185BD3" w:rsidRDefault="00185BD3" w:rsidP="00185BD3">
      <w:pPr>
        <w:spacing w:after="0" w:line="480" w:lineRule="auto"/>
        <w:ind w:left="720" w:hanging="720"/>
        <w:rPr>
          <w:rFonts w:ascii="Times New Roman" w:hAnsi="Times New Roman" w:cs="Times New Roman"/>
          <w:sz w:val="24"/>
          <w:szCs w:val="24"/>
        </w:rPr>
      </w:pPr>
      <w:r w:rsidRPr="00185BD3">
        <w:rPr>
          <w:rFonts w:ascii="Times New Roman" w:hAnsi="Times New Roman" w:cs="Times New Roman"/>
          <w:sz w:val="24"/>
          <w:szCs w:val="24"/>
        </w:rPr>
        <w:t>Cheryl Rowan</w:t>
      </w:r>
      <w:r w:rsidRPr="00185BD3">
        <w:rPr>
          <w:rFonts w:ascii="Times New Roman" w:hAnsi="Times New Roman" w:cs="Times New Roman"/>
          <w:sz w:val="24"/>
          <w:szCs w:val="24"/>
        </w:rPr>
        <w:t xml:space="preserve">. Tutorial presentation: </w:t>
      </w:r>
      <w:r w:rsidRPr="00185BD3">
        <w:rPr>
          <w:rFonts w:ascii="Times New Roman" w:hAnsi="Times New Roman" w:cs="Times New Roman"/>
          <w:sz w:val="24"/>
          <w:szCs w:val="24"/>
        </w:rPr>
        <w:t>Promoting Health Literacy</w:t>
      </w:r>
      <w:r w:rsidRPr="00185BD3">
        <w:rPr>
          <w:rFonts w:ascii="Times New Roman" w:hAnsi="Times New Roman" w:cs="Times New Roman"/>
          <w:sz w:val="24"/>
          <w:szCs w:val="24"/>
        </w:rPr>
        <w:t xml:space="preserve"> </w:t>
      </w:r>
      <w:r w:rsidRPr="00185BD3">
        <w:rPr>
          <w:rFonts w:ascii="Times New Roman" w:hAnsi="Times New Roman" w:cs="Times New Roman"/>
          <w:sz w:val="24"/>
          <w:szCs w:val="24"/>
        </w:rPr>
        <w:t>through</w:t>
      </w:r>
      <w:r w:rsidRPr="00185BD3">
        <w:rPr>
          <w:rFonts w:ascii="Times New Roman" w:hAnsi="Times New Roman" w:cs="Times New Roman"/>
          <w:sz w:val="24"/>
          <w:szCs w:val="24"/>
        </w:rPr>
        <w:t xml:space="preserve"> </w:t>
      </w:r>
      <w:r w:rsidRPr="00185BD3">
        <w:rPr>
          <w:rFonts w:ascii="Times New Roman" w:hAnsi="Times New Roman" w:cs="Times New Roman"/>
          <w:sz w:val="24"/>
          <w:szCs w:val="24"/>
        </w:rPr>
        <w:t>Easy-to-Read Materials</w:t>
      </w:r>
      <w:r w:rsidRPr="00185BD3">
        <w:rPr>
          <w:rFonts w:ascii="Times New Roman" w:hAnsi="Times New Roman" w:cs="Times New Roman"/>
          <w:sz w:val="24"/>
          <w:szCs w:val="24"/>
        </w:rPr>
        <w:t xml:space="preserve">. </w:t>
      </w:r>
      <w:r w:rsidRPr="00185BD3">
        <w:rPr>
          <w:rFonts w:ascii="Times New Roman" w:hAnsi="Times New Roman" w:cs="Times New Roman"/>
          <w:sz w:val="24"/>
          <w:szCs w:val="24"/>
        </w:rPr>
        <w:t>MSLS</w:t>
      </w:r>
      <w:r w:rsidRPr="00185BD3">
        <w:rPr>
          <w:rFonts w:ascii="Times New Roman" w:hAnsi="Times New Roman" w:cs="Times New Roman"/>
          <w:sz w:val="24"/>
          <w:szCs w:val="24"/>
        </w:rPr>
        <w:t xml:space="preserve">. </w:t>
      </w:r>
      <w:r w:rsidRPr="00185BD3">
        <w:rPr>
          <w:rFonts w:ascii="Times New Roman" w:hAnsi="Times New Roman" w:cs="Times New Roman"/>
          <w:sz w:val="24"/>
          <w:szCs w:val="24"/>
        </w:rPr>
        <w:t>Public Health Coordinator</w:t>
      </w:r>
      <w:r w:rsidRPr="00185BD3">
        <w:rPr>
          <w:rFonts w:ascii="Times New Roman" w:hAnsi="Times New Roman" w:cs="Times New Roman"/>
          <w:sz w:val="24"/>
          <w:szCs w:val="24"/>
        </w:rPr>
        <w:t xml:space="preserve"> </w:t>
      </w:r>
      <w:r w:rsidRPr="00185BD3">
        <w:rPr>
          <w:rFonts w:ascii="Times New Roman" w:hAnsi="Times New Roman" w:cs="Times New Roman"/>
          <w:sz w:val="24"/>
          <w:szCs w:val="24"/>
        </w:rPr>
        <w:t xml:space="preserve">National Network of Libraries of </w:t>
      </w:r>
      <w:r w:rsidRPr="00185BD3">
        <w:rPr>
          <w:rFonts w:ascii="Times New Roman" w:hAnsi="Times New Roman" w:cs="Times New Roman"/>
          <w:sz w:val="24"/>
          <w:szCs w:val="24"/>
        </w:rPr>
        <w:t>Medicine, South</w:t>
      </w:r>
      <w:r w:rsidRPr="00185BD3">
        <w:rPr>
          <w:rFonts w:ascii="Times New Roman" w:hAnsi="Times New Roman" w:cs="Times New Roman"/>
          <w:sz w:val="24"/>
          <w:szCs w:val="24"/>
        </w:rPr>
        <w:t xml:space="preserve"> Central Region</w:t>
      </w:r>
    </w:p>
    <w:p w14:paraId="52785F8D" w14:textId="77777777" w:rsidR="00185BD3" w:rsidRPr="00185BD3" w:rsidRDefault="00185BD3" w:rsidP="00185BD3">
      <w:pPr>
        <w:spacing w:after="0" w:line="480" w:lineRule="auto"/>
        <w:ind w:left="720" w:hanging="720"/>
        <w:rPr>
          <w:rFonts w:ascii="Times New Roman" w:hAnsi="Times New Roman" w:cs="Times New Roman"/>
          <w:color w:val="222222"/>
          <w:sz w:val="24"/>
          <w:szCs w:val="24"/>
          <w:shd w:val="clear" w:color="auto" w:fill="FFFFFF"/>
        </w:rPr>
      </w:pPr>
      <w:r w:rsidRPr="00185BD3">
        <w:rPr>
          <w:rFonts w:ascii="Times New Roman" w:hAnsi="Times New Roman" w:cs="Times New Roman"/>
          <w:color w:val="222222"/>
          <w:sz w:val="24"/>
          <w:szCs w:val="24"/>
          <w:shd w:val="clear" w:color="auto" w:fill="FFFFFF"/>
        </w:rPr>
        <w:t>Tirado, L. (2013). This is why poor people's bad decisions make perfect sense. </w:t>
      </w:r>
      <w:r w:rsidRPr="00185BD3">
        <w:rPr>
          <w:rFonts w:ascii="Times New Roman" w:hAnsi="Times New Roman" w:cs="Times New Roman"/>
          <w:i/>
          <w:iCs/>
          <w:color w:val="222222"/>
          <w:sz w:val="24"/>
          <w:szCs w:val="24"/>
          <w:shd w:val="clear" w:color="auto" w:fill="FFFFFF"/>
        </w:rPr>
        <w:t>The Huffington Post</w:t>
      </w:r>
      <w:r w:rsidRPr="00185BD3">
        <w:rPr>
          <w:rFonts w:ascii="Times New Roman" w:hAnsi="Times New Roman" w:cs="Times New Roman"/>
          <w:color w:val="222222"/>
          <w:sz w:val="24"/>
          <w:szCs w:val="24"/>
          <w:shd w:val="clear" w:color="auto" w:fill="FFFFFF"/>
        </w:rPr>
        <w:t>.</w:t>
      </w:r>
    </w:p>
    <w:p w14:paraId="6EF67478" w14:textId="77777777" w:rsidR="00185BD3" w:rsidRPr="00185BD3" w:rsidRDefault="00185BD3" w:rsidP="00185BD3">
      <w:pPr>
        <w:spacing w:after="0" w:line="480" w:lineRule="auto"/>
        <w:ind w:left="720" w:hanging="720"/>
        <w:rPr>
          <w:rFonts w:ascii="Times New Roman" w:hAnsi="Times New Roman" w:cs="Times New Roman"/>
          <w:color w:val="222222"/>
          <w:sz w:val="24"/>
          <w:szCs w:val="24"/>
          <w:shd w:val="clear" w:color="auto" w:fill="FFFFFF"/>
        </w:rPr>
      </w:pPr>
      <w:r w:rsidRPr="00185BD3">
        <w:rPr>
          <w:rFonts w:ascii="Times New Roman" w:hAnsi="Times New Roman" w:cs="Times New Roman"/>
          <w:color w:val="222222"/>
          <w:sz w:val="24"/>
          <w:szCs w:val="24"/>
          <w:shd w:val="clear" w:color="auto" w:fill="FFFFFF"/>
        </w:rPr>
        <w:t>Wilson, E. A., &amp; Wolf, M. S. (2009). Working memory and the design of health materials: a cognitive factors perspective. </w:t>
      </w:r>
      <w:r w:rsidRPr="00185BD3">
        <w:rPr>
          <w:rFonts w:ascii="Times New Roman" w:hAnsi="Times New Roman" w:cs="Times New Roman"/>
          <w:i/>
          <w:iCs/>
          <w:color w:val="222222"/>
          <w:sz w:val="24"/>
          <w:szCs w:val="24"/>
          <w:shd w:val="clear" w:color="auto" w:fill="FFFFFF"/>
        </w:rPr>
        <w:t>Patient education and counseling</w:t>
      </w:r>
      <w:r w:rsidRPr="00185BD3">
        <w:rPr>
          <w:rFonts w:ascii="Times New Roman" w:hAnsi="Times New Roman" w:cs="Times New Roman"/>
          <w:color w:val="222222"/>
          <w:sz w:val="24"/>
          <w:szCs w:val="24"/>
          <w:shd w:val="clear" w:color="auto" w:fill="FFFFFF"/>
        </w:rPr>
        <w:t>, </w:t>
      </w:r>
      <w:r w:rsidRPr="00185BD3">
        <w:rPr>
          <w:rFonts w:ascii="Times New Roman" w:hAnsi="Times New Roman" w:cs="Times New Roman"/>
          <w:i/>
          <w:iCs/>
          <w:color w:val="222222"/>
          <w:sz w:val="24"/>
          <w:szCs w:val="24"/>
          <w:shd w:val="clear" w:color="auto" w:fill="FFFFFF"/>
        </w:rPr>
        <w:t>74</w:t>
      </w:r>
      <w:r w:rsidRPr="00185BD3">
        <w:rPr>
          <w:rFonts w:ascii="Times New Roman" w:hAnsi="Times New Roman" w:cs="Times New Roman"/>
          <w:color w:val="222222"/>
          <w:sz w:val="24"/>
          <w:szCs w:val="24"/>
          <w:shd w:val="clear" w:color="auto" w:fill="FFFFFF"/>
        </w:rPr>
        <w:t>(3), 318-322.</w:t>
      </w:r>
    </w:p>
    <w:sectPr w:rsidR="00185BD3" w:rsidRPr="00185BD3" w:rsidSect="00185B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3FDD5D" w14:textId="77777777" w:rsidR="001E1050" w:rsidRDefault="001E1050" w:rsidP="00185BD3">
      <w:pPr>
        <w:spacing w:after="0" w:line="240" w:lineRule="auto"/>
      </w:pPr>
      <w:r>
        <w:separator/>
      </w:r>
    </w:p>
  </w:endnote>
  <w:endnote w:type="continuationSeparator" w:id="0">
    <w:p w14:paraId="0CDE22FE" w14:textId="77777777" w:rsidR="001E1050" w:rsidRDefault="001E1050" w:rsidP="00185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62968A" w14:textId="77777777" w:rsidR="001E1050" w:rsidRDefault="001E1050" w:rsidP="00185BD3">
      <w:pPr>
        <w:spacing w:after="0" w:line="240" w:lineRule="auto"/>
      </w:pPr>
      <w:r>
        <w:separator/>
      </w:r>
    </w:p>
  </w:footnote>
  <w:footnote w:type="continuationSeparator" w:id="0">
    <w:p w14:paraId="343A9090" w14:textId="77777777" w:rsidR="001E1050" w:rsidRDefault="001E1050" w:rsidP="00185B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2043970"/>
      <w:docPartObj>
        <w:docPartGallery w:val="Page Numbers (Top of Page)"/>
        <w:docPartUnique/>
      </w:docPartObj>
    </w:sdtPr>
    <w:sdtEndPr>
      <w:rPr>
        <w:noProof/>
      </w:rPr>
    </w:sdtEndPr>
    <w:sdtContent>
      <w:p w14:paraId="1EECD789" w14:textId="79A18E68" w:rsidR="00185BD3" w:rsidRDefault="00185BD3">
        <w:pPr>
          <w:pStyle w:val="Header"/>
          <w:jc w:val="right"/>
        </w:pPr>
        <w:r w:rsidRPr="00185BD3">
          <w:rPr>
            <w:rFonts w:ascii="Times New Roman" w:hAnsi="Times New Roman" w:cs="Times New Roman"/>
            <w:sz w:val="24"/>
            <w:szCs w:val="24"/>
          </w:rPr>
          <w:t>ANSWERS TO THE QUESTIONS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61174026" w14:textId="77777777" w:rsidR="00185BD3" w:rsidRDefault="00185B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55F39" w14:textId="0DEE0016" w:rsidR="00185BD3" w:rsidRDefault="00185BD3" w:rsidP="00185BD3">
    <w:r>
      <w:t>Running Head:</w:t>
    </w:r>
    <w:r w:rsidRPr="00185BD3">
      <w:rPr>
        <w:rFonts w:ascii="Times New Roman" w:hAnsi="Times New Roman" w:cs="Times New Roman"/>
        <w:sz w:val="24"/>
        <w:szCs w:val="24"/>
      </w:rPr>
      <w:t xml:space="preserve"> ANSWERS TO THE QUESTIONS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B3E"/>
    <w:rsid w:val="00185BD3"/>
    <w:rsid w:val="001A3BEC"/>
    <w:rsid w:val="001E1050"/>
    <w:rsid w:val="00254BF4"/>
    <w:rsid w:val="00287B3E"/>
    <w:rsid w:val="00303EF7"/>
    <w:rsid w:val="00337F2C"/>
    <w:rsid w:val="005A40AB"/>
    <w:rsid w:val="006102F7"/>
    <w:rsid w:val="00822022"/>
    <w:rsid w:val="00831220"/>
    <w:rsid w:val="00CF5660"/>
    <w:rsid w:val="00D9201A"/>
    <w:rsid w:val="00DB6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00FE4"/>
  <w15:chartTrackingRefBased/>
  <w15:docId w15:val="{176EBF2E-409D-4323-830D-EB152DA6A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BD3"/>
  </w:style>
  <w:style w:type="paragraph" w:styleId="Footer">
    <w:name w:val="footer"/>
    <w:basedOn w:val="Normal"/>
    <w:link w:val="FooterChar"/>
    <w:uiPriority w:val="99"/>
    <w:unhideWhenUsed/>
    <w:rsid w:val="00185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5</cp:revision>
  <dcterms:created xsi:type="dcterms:W3CDTF">2020-05-10T21:56:00Z</dcterms:created>
  <dcterms:modified xsi:type="dcterms:W3CDTF">2020-05-10T23:30:00Z</dcterms:modified>
</cp:coreProperties>
</file>